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6" w:rsidRP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  <w:u w:val="single"/>
          <w:lang w:val="en-US"/>
        </w:rPr>
      </w:pPr>
      <w:r w:rsidRPr="00090906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-340995</wp:posOffset>
            </wp:positionV>
            <wp:extent cx="1038225" cy="493395"/>
            <wp:effectExtent l="0" t="0" r="47625" b="400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902858">
                      <a:off x="0" y="0"/>
                      <a:ext cx="103822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906" w:rsidRPr="00090906" w:rsidRDefault="00090906" w:rsidP="0009090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r w:rsidRPr="0009090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Level</w:t>
      </w:r>
      <w:proofErr w:type="spellEnd"/>
      <w:r w:rsidRPr="0009090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2</w:t>
      </w:r>
    </w:p>
    <w:p w:rsidR="00090906" w:rsidRPr="00090906" w:rsidRDefault="00090906" w:rsidP="0009090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r w:rsidRPr="0009090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Homework</w:t>
      </w:r>
      <w:proofErr w:type="spellEnd"/>
      <w:r w:rsidRPr="0009090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9090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Unit</w:t>
      </w:r>
      <w:proofErr w:type="spellEnd"/>
      <w:r w:rsidRPr="0009090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2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090906" w:rsidRPr="00687EE0" w:rsidTr="00987D84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090906" w:rsidRDefault="00090906" w:rsidP="00987D84">
            <w:pPr>
              <w:rPr>
                <w:lang w:val="en-US"/>
              </w:rPr>
            </w:pPr>
          </w:p>
          <w:p w:rsidR="00090906" w:rsidRPr="00687EE0" w:rsidRDefault="00090906" w:rsidP="00987D84">
            <w:pPr>
              <w:rPr>
                <w:lang w:val="en-US"/>
              </w:rPr>
            </w:pPr>
          </w:p>
          <w:p w:rsidR="00090906" w:rsidRPr="00687EE0" w:rsidRDefault="00090906" w:rsidP="00090906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lang w:val="en-US"/>
              </w:rPr>
            </w:pPr>
            <w:r w:rsidRPr="00687EE0">
              <w:rPr>
                <w:rFonts w:ascii="Comic Sans MS" w:hAnsi="Comic Sans MS"/>
                <w:b/>
                <w:lang w:val="en-US"/>
              </w:rPr>
              <w:t>Write the vocabulary 3 times in your notebook.</w:t>
            </w:r>
          </w:p>
          <w:p w:rsidR="00090906" w:rsidRPr="00687EE0" w:rsidRDefault="00090906" w:rsidP="00987D84">
            <w:pPr>
              <w:ind w:left="709"/>
              <w:rPr>
                <w:rFonts w:ascii="Comic Sans MS" w:hAnsi="Comic Sans MS"/>
                <w:b/>
                <w:lang w:val="en-US"/>
              </w:rPr>
            </w:pPr>
            <w:r w:rsidRPr="00687EE0">
              <w:rPr>
                <w:rFonts w:ascii="Comic Sans MS" w:hAnsi="Comic Sans MS"/>
                <w:b/>
                <w:lang w:val="en-US"/>
              </w:rPr>
              <w:t>2.  Answer handout.</w:t>
            </w:r>
          </w:p>
          <w:p w:rsidR="00090906" w:rsidRPr="00687EE0" w:rsidRDefault="00090906" w:rsidP="00987D84">
            <w:pPr>
              <w:ind w:left="709"/>
              <w:rPr>
                <w:rFonts w:ascii="Comic Sans MS" w:hAnsi="Comic Sans MS"/>
                <w:b/>
                <w:lang w:val="en-US"/>
              </w:rPr>
            </w:pPr>
            <w:r w:rsidRPr="00687EE0">
              <w:rPr>
                <w:rFonts w:ascii="Comic Sans MS" w:hAnsi="Comic Sans MS"/>
                <w:b/>
                <w:lang w:val="en-US"/>
              </w:rPr>
              <w:t>3.  Workbook: pages</w:t>
            </w:r>
          </w:p>
          <w:p w:rsidR="00090906" w:rsidRPr="00687EE0" w:rsidRDefault="00090906" w:rsidP="00987D84">
            <w:pPr>
              <w:ind w:left="709"/>
              <w:rPr>
                <w:rFonts w:ascii="Comic Sans MS" w:hAnsi="Comic Sans MS"/>
                <w:b/>
                <w:lang w:val="en-US"/>
              </w:rPr>
            </w:pPr>
            <w:r w:rsidRPr="00687EE0">
              <w:rPr>
                <w:rFonts w:ascii="Comic Sans MS" w:hAnsi="Comic Sans MS"/>
                <w:b/>
                <w:lang w:val="en-US"/>
              </w:rPr>
              <w:t>4.  Visit the following websites:</w:t>
            </w:r>
          </w:p>
          <w:p w:rsidR="00090906" w:rsidRPr="00687EE0" w:rsidRDefault="00090906" w:rsidP="00987D84">
            <w:pPr>
              <w:ind w:left="709"/>
              <w:rPr>
                <w:lang w:val="en-US"/>
              </w:rPr>
            </w:pPr>
          </w:p>
          <w:p w:rsidR="00090906" w:rsidRPr="00687EE0" w:rsidRDefault="00090906" w:rsidP="00987D84">
            <w:pPr>
              <w:spacing w:line="360" w:lineRule="auto"/>
              <w:ind w:left="709"/>
              <w:rPr>
                <w:color w:val="000000" w:themeColor="text1"/>
                <w:lang w:val="en-US"/>
              </w:rPr>
            </w:pPr>
            <w:hyperlink r:id="rId6" w:history="1">
              <w:r w:rsidRPr="00687EE0">
                <w:rPr>
                  <w:rStyle w:val="Hipervnculo"/>
                  <w:color w:val="000000" w:themeColor="text1"/>
                  <w:u w:val="none"/>
                  <w:lang w:val="en-US"/>
                </w:rPr>
                <w:t>http://www.eoilangreo.net/cristina/elementary/jobs1.htm</w:t>
              </w:r>
            </w:hyperlink>
          </w:p>
          <w:p w:rsidR="00090906" w:rsidRPr="00687EE0" w:rsidRDefault="00090906" w:rsidP="00987D84">
            <w:pPr>
              <w:spacing w:line="360" w:lineRule="auto"/>
              <w:ind w:left="709"/>
              <w:rPr>
                <w:color w:val="000000" w:themeColor="text1"/>
                <w:lang w:val="en-US"/>
              </w:rPr>
            </w:pPr>
            <w:hyperlink r:id="rId7" w:history="1">
              <w:r w:rsidRPr="00687EE0">
                <w:rPr>
                  <w:rStyle w:val="Hipervnculo"/>
                  <w:color w:val="000000" w:themeColor="text1"/>
                  <w:u w:val="none"/>
                  <w:lang w:val="en-US"/>
                </w:rPr>
                <w:t>http://www.learnenglishfeelgood.com/travelenglish/shopping-visual-vocabulary1.html</w:t>
              </w:r>
            </w:hyperlink>
          </w:p>
          <w:p w:rsidR="00090906" w:rsidRPr="00687EE0" w:rsidRDefault="00090906" w:rsidP="00987D84">
            <w:pPr>
              <w:tabs>
                <w:tab w:val="left" w:pos="2469"/>
              </w:tabs>
              <w:spacing w:line="360" w:lineRule="auto"/>
              <w:ind w:left="709"/>
              <w:rPr>
                <w:color w:val="000000" w:themeColor="text1"/>
                <w:lang w:val="en-US"/>
              </w:rPr>
            </w:pPr>
            <w:hyperlink r:id="rId8" w:history="1">
              <w:r w:rsidRPr="00687EE0">
                <w:rPr>
                  <w:rStyle w:val="Hipervnculo"/>
                  <w:color w:val="000000" w:themeColor="text1"/>
                  <w:u w:val="none"/>
                  <w:lang w:val="en-US"/>
                </w:rPr>
                <w:t>http://www.agendaweb.org/exercises/grammar/demonstratives/this-that-these-those</w:t>
              </w:r>
            </w:hyperlink>
            <w:hyperlink r:id="rId9" w:history="1">
              <w:r w:rsidRPr="00687EE0">
                <w:rPr>
                  <w:rStyle w:val="Hipervnculo"/>
                  <w:color w:val="000000" w:themeColor="text1"/>
                  <w:u w:val="none"/>
                  <w:lang w:val="en-US"/>
                </w:rPr>
                <w:t>http://www.adelescorner.org/grammar/this_that/that_those.html</w:t>
              </w:r>
            </w:hyperlink>
          </w:p>
          <w:p w:rsidR="00090906" w:rsidRPr="00687EE0" w:rsidRDefault="00090906" w:rsidP="00987D84">
            <w:pPr>
              <w:spacing w:line="360" w:lineRule="auto"/>
              <w:rPr>
                <w:color w:val="000000" w:themeColor="text1"/>
                <w:lang w:val="en-US"/>
              </w:rPr>
            </w:pPr>
          </w:p>
          <w:p w:rsidR="00090906" w:rsidRDefault="00090906" w:rsidP="00987D84">
            <w:pPr>
              <w:rPr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088" w:tblpY="181"/>
        <w:tblW w:w="0" w:type="auto"/>
        <w:tblLook w:val="04A0"/>
      </w:tblPr>
      <w:tblGrid>
        <w:gridCol w:w="2524"/>
        <w:gridCol w:w="1974"/>
        <w:gridCol w:w="2193"/>
        <w:gridCol w:w="2363"/>
      </w:tblGrid>
      <w:tr w:rsidR="00090906" w:rsidRPr="003C6DDD" w:rsidTr="00090906">
        <w:trPr>
          <w:trHeight w:val="414"/>
        </w:trPr>
        <w:tc>
          <w:tcPr>
            <w:tcW w:w="2524" w:type="dxa"/>
          </w:tcPr>
          <w:p w:rsidR="00090906" w:rsidRPr="00687EE0" w:rsidRDefault="00090906" w:rsidP="00090906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687EE0">
              <w:rPr>
                <w:rFonts w:ascii="Comic Sans MS" w:hAnsi="Comic Sans MS"/>
                <w:b/>
                <w:lang w:val="en-US"/>
              </w:rPr>
              <w:t xml:space="preserve">Occupations </w:t>
            </w:r>
          </w:p>
        </w:tc>
        <w:tc>
          <w:tcPr>
            <w:tcW w:w="1974" w:type="dxa"/>
          </w:tcPr>
          <w:p w:rsidR="00090906" w:rsidRPr="00687EE0" w:rsidRDefault="00090906" w:rsidP="00090906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687EE0">
              <w:rPr>
                <w:rFonts w:ascii="Comic Sans MS" w:hAnsi="Comic Sans MS"/>
                <w:b/>
                <w:lang w:val="en-US"/>
              </w:rPr>
              <w:t xml:space="preserve">Clothes </w:t>
            </w:r>
          </w:p>
        </w:tc>
        <w:tc>
          <w:tcPr>
            <w:tcW w:w="2193" w:type="dxa"/>
          </w:tcPr>
          <w:p w:rsidR="00090906" w:rsidRPr="00687EE0" w:rsidRDefault="00090906" w:rsidP="00090906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687EE0">
              <w:rPr>
                <w:rFonts w:ascii="Comic Sans MS" w:hAnsi="Comic Sans MS"/>
                <w:b/>
                <w:lang w:val="en-US"/>
              </w:rPr>
              <w:t>My belongings</w:t>
            </w:r>
          </w:p>
        </w:tc>
        <w:tc>
          <w:tcPr>
            <w:tcW w:w="2363" w:type="dxa"/>
          </w:tcPr>
          <w:p w:rsidR="00090906" w:rsidRPr="00687EE0" w:rsidRDefault="00090906" w:rsidP="00090906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687EE0">
              <w:rPr>
                <w:rFonts w:ascii="Comic Sans MS" w:hAnsi="Comic Sans MS"/>
                <w:b/>
                <w:lang w:val="en-US"/>
              </w:rPr>
              <w:t xml:space="preserve">Questions </w:t>
            </w:r>
          </w:p>
        </w:tc>
      </w:tr>
      <w:tr w:rsidR="00090906" w:rsidRPr="00687EE0" w:rsidTr="00090906">
        <w:tc>
          <w:tcPr>
            <w:tcW w:w="2524" w:type="dxa"/>
          </w:tcPr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clown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police officer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cowboy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>firefighter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>ballet dancer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>teacher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>student</w:t>
            </w:r>
          </w:p>
        </w:tc>
        <w:tc>
          <w:tcPr>
            <w:tcW w:w="1974" w:type="dxa"/>
          </w:tcPr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hat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>shoes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shirt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boots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>jacket</w:t>
            </w:r>
          </w:p>
        </w:tc>
        <w:tc>
          <w:tcPr>
            <w:tcW w:w="2193" w:type="dxa"/>
          </w:tcPr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That is my jacket.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Those are my boots. </w:t>
            </w:r>
          </w:p>
        </w:tc>
        <w:tc>
          <w:tcPr>
            <w:tcW w:w="2363" w:type="dxa"/>
          </w:tcPr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>Are you a clown?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Yes, I am.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>Are you a ballet dancer?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  <w:r w:rsidRPr="00687EE0">
              <w:rPr>
                <w:rFonts w:ascii="Comic Sans MS" w:hAnsi="Comic Sans MS"/>
                <w:lang w:val="en-US"/>
              </w:rPr>
              <w:t xml:space="preserve">No, I am not. </w:t>
            </w:r>
          </w:p>
          <w:p w:rsidR="00090906" w:rsidRPr="00687EE0" w:rsidRDefault="00090906" w:rsidP="00090906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90906" w:rsidRDefault="00090906" w:rsidP="00090906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45A4B" w:rsidRDefault="00745A4B"/>
    <w:sectPr w:rsidR="00745A4B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hyphenationZone w:val="425"/>
  <w:characterSpacingControl w:val="doNotCompress"/>
  <w:compat/>
  <w:rsids>
    <w:rsidRoot w:val="00090906"/>
    <w:rsid w:val="00090906"/>
    <w:rsid w:val="00745A4B"/>
    <w:rsid w:val="008C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0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090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9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0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web.org/exercises/grammar/demonstratives/this-that-these-tho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englishfeelgood.com/travelenglish/shopping-visual-vocabulary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ilangreo.net/cristina/elementary/jobs1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elescorner.org/grammar/this_that/that_thos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1</cp:revision>
  <dcterms:created xsi:type="dcterms:W3CDTF">2016-03-09T01:51:00Z</dcterms:created>
  <dcterms:modified xsi:type="dcterms:W3CDTF">2016-03-09T01:52:00Z</dcterms:modified>
</cp:coreProperties>
</file>